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69" w:rsidRDefault="00FC3C69" w:rsidP="00FC3C69">
      <w:pPr>
        <w:jc w:val="center"/>
      </w:pPr>
      <w:r>
        <w:t>REGISTRO SEMPLIFICATO PRIVACY</w:t>
      </w:r>
    </w:p>
    <w:p w:rsidR="00FC3C69" w:rsidRDefault="00FC3C69" w:rsidP="00FC3C69">
      <w:r w:rsidRPr="00A37CEC">
        <w:t> ANNOTARE</w:t>
      </w:r>
      <w:r>
        <w:t>:</w:t>
      </w:r>
    </w:p>
    <w:p w:rsidR="00A37CEC" w:rsidRPr="00A37CEC" w:rsidRDefault="00FC3C69" w:rsidP="00FC3C69">
      <w:r w:rsidRPr="00A37CEC">
        <w:t xml:space="preserve">- identificativi del titolare dello studio </w:t>
      </w:r>
    </w:p>
    <w:p w:rsidR="00FC3C69" w:rsidRDefault="00A37CEC" w:rsidP="00FC3C69">
      <w:r w:rsidRPr="00A37CEC">
        <w:t xml:space="preserve">- </w:t>
      </w:r>
      <w:r w:rsidRPr="00A37CEC">
        <w:t xml:space="preserve">identificativi del </w:t>
      </w:r>
      <w:r w:rsidR="00FC3C69" w:rsidRPr="00A37CEC">
        <w:t>responsabile (se presente);</w:t>
      </w:r>
    </w:p>
    <w:p w:rsidR="00FC3C69" w:rsidRDefault="00FC3C69" w:rsidP="00FC3C69">
      <w:r>
        <w:t>- la denominazione del trattamento (ad esempio: gestione sanitaria dei pazienti);</w:t>
      </w:r>
    </w:p>
    <w:p w:rsidR="00FC3C69" w:rsidRDefault="00FC3C69" w:rsidP="00FC3C69">
      <w:r>
        <w:t>- la finalità del trattamento (ad esempio: rapporto di cura);</w:t>
      </w:r>
    </w:p>
    <w:p w:rsidR="00FC3C69" w:rsidRDefault="00FC3C69" w:rsidP="00FC3C69">
      <w:r>
        <w:t>- la tipologia del trattamento (ad esempio: normale);</w:t>
      </w:r>
    </w:p>
    <w:p w:rsidR="00FC3C69" w:rsidRDefault="00FC3C69" w:rsidP="00FC3C69">
      <w:r>
        <w:t>- le categorie di soggetti interessati (ad esempio: pazienti);</w:t>
      </w:r>
    </w:p>
    <w:p w:rsidR="00FC3C69" w:rsidRDefault="00FC3C69" w:rsidP="00FC3C69">
      <w:r>
        <w:t>- le categorie di dati personali trattati (ad esempio: dati relativi alla salute);</w:t>
      </w:r>
    </w:p>
    <w:p w:rsidR="00FC3C69" w:rsidRDefault="00FC3C69" w:rsidP="00FC3C69">
      <w:r>
        <w:t>- le categorie di destinatari a cui i dati possono o devono essere comunicati (ad esempio: ASL, INPS, INAIL,</w:t>
      </w:r>
    </w:p>
    <w:p w:rsidR="00FC3C69" w:rsidRDefault="00FC3C69" w:rsidP="00FC3C69">
      <w:r>
        <w:t>Agenzia delle Entrate, Autorità Giudiziaria, Compagnie Assicurative, ecc.);</w:t>
      </w:r>
    </w:p>
    <w:p w:rsidR="00FC3C69" w:rsidRDefault="00FC3C69" w:rsidP="00FC3C69">
      <w:r>
        <w:t>- gli eventuali responsabili esterni (ad esempio: il commercialista o il consulente del lavoro);</w:t>
      </w:r>
    </w:p>
    <w:p w:rsidR="00FC3C69" w:rsidRDefault="00FC3C69" w:rsidP="00FC3C69">
      <w:r>
        <w:t>- i Paesi stranieri verso cui i dati possono essere trasferiti (ad esempio: nessuno);</w:t>
      </w:r>
    </w:p>
    <w:p w:rsidR="00FC3C69" w:rsidRDefault="00FC3C69" w:rsidP="00FC3C69">
      <w:r>
        <w:t>- le garanzie adottate per il trasferimento internazionale di dati (ad esempio: nessuna);</w:t>
      </w:r>
    </w:p>
    <w:p w:rsidR="00FC3C69" w:rsidRDefault="00FC3C69" w:rsidP="00FC3C69">
      <w:r>
        <w:t>- il periodo di conservazione dei dati (ad esempio: 10 anni o comunque per il tempo necessario a tutelare i</w:t>
      </w:r>
    </w:p>
    <w:p w:rsidR="00FC3C69" w:rsidRDefault="00FC3C69" w:rsidP="00FC3C69">
      <w:proofErr w:type="gramStart"/>
      <w:r>
        <w:t>diritti</w:t>
      </w:r>
      <w:proofErr w:type="gramEnd"/>
      <w:r>
        <w:t xml:space="preserve"> legali del titolare);</w:t>
      </w:r>
    </w:p>
    <w:p w:rsidR="00FC3C69" w:rsidRDefault="00FC3C69" w:rsidP="00FC3C69">
      <w:r>
        <w:t>- il software informatico utilizzato per il trattamento dei dati;</w:t>
      </w:r>
    </w:p>
    <w:p w:rsidR="00FC3C69" w:rsidRDefault="00FC3C69" w:rsidP="00FC3C69">
      <w:r>
        <w:t>- le misure di sicurezza fisiche, organizzative ed informatiche adottate per la protezione dei dati;</w:t>
      </w:r>
    </w:p>
    <w:p w:rsidR="000C2D69" w:rsidRDefault="000C2D69" w:rsidP="000C2D69">
      <w:r>
        <w:t xml:space="preserve">- le misure di </w:t>
      </w:r>
      <w:r w:rsidRPr="000C2D69">
        <w:t>emergenza</w:t>
      </w:r>
      <w:r>
        <w:t xml:space="preserve"> fisiche, organizzative ed informatiche adottate in caso di</w:t>
      </w:r>
      <w:r w:rsidRPr="000C2D69">
        <w:t xml:space="preserve"> “violazione dei dati”</w:t>
      </w:r>
      <w:r>
        <w:t xml:space="preserve"> </w:t>
      </w:r>
      <w:r w:rsidRPr="000C2D69">
        <w:t xml:space="preserve">(“data </w:t>
      </w:r>
      <w:proofErr w:type="spellStart"/>
      <w:r w:rsidRPr="000C2D69">
        <w:t>breach</w:t>
      </w:r>
      <w:proofErr w:type="spellEnd"/>
      <w:r w:rsidRPr="000C2D69">
        <w:t>”)</w:t>
      </w:r>
      <w:r w:rsidR="00D7314B">
        <w:t>. (</w:t>
      </w:r>
      <w:r w:rsidR="00D7314B" w:rsidRPr="00D7314B">
        <w:t>Spengere il server; spostarlo in un luogo sicuro; interrompere l’energia elettrica; spostare i fascicoli in un luogo più sicuro; allertare i Vigili del Fuoco, ecc.)</w:t>
      </w:r>
    </w:p>
    <w:p w:rsidR="00FC3C69" w:rsidRDefault="00FC3C69" w:rsidP="00FC3C69">
      <w:r>
        <w:t>- la base giuridica su cui si fonda il trattamento (ad esempio: obbligo legale oppure consenso</w:t>
      </w:r>
    </w:p>
    <w:p w:rsidR="00FC3C69" w:rsidRDefault="00FC3C69" w:rsidP="00FC3C69">
      <w:proofErr w:type="gramStart"/>
      <w:r>
        <w:t>dell’interessato</w:t>
      </w:r>
      <w:proofErr w:type="gramEnd"/>
      <w:r>
        <w:t>);</w:t>
      </w:r>
    </w:p>
    <w:p w:rsidR="00FC3C69" w:rsidRDefault="00FC3C69" w:rsidP="00FC3C69">
      <w:r>
        <w:t>- la fonte dei dati personali (ad esempio: conferiti dall’interessato o acquisiti dal suo FSE);</w:t>
      </w:r>
    </w:p>
    <w:p w:rsidR="00A95EA8" w:rsidRDefault="00FC3C69" w:rsidP="00FC3C69">
      <w:r>
        <w:t>- la necessità o meno di una valutazione d’impatto sulla protezione dei dati.</w:t>
      </w:r>
    </w:p>
    <w:p w:rsidR="00FC3C69" w:rsidRPr="00A37CEC" w:rsidRDefault="00A37CEC" w:rsidP="00FC3C69">
      <w:pPr>
        <w:rPr>
          <w:i/>
        </w:rPr>
      </w:pPr>
      <w:r>
        <w:rPr>
          <w:rFonts w:ascii="Helvetica" w:hAnsi="Helvetica" w:cs="Helvetica"/>
          <w:i/>
          <w:color w:val="555555"/>
          <w:sz w:val="20"/>
          <w:szCs w:val="20"/>
          <w:shd w:val="clear" w:color="auto" w:fill="FFFFFF"/>
        </w:rPr>
        <w:t>Nota: n</w:t>
      </w:r>
      <w:bookmarkStart w:id="0" w:name="_GoBack"/>
      <w:bookmarkEnd w:id="0"/>
      <w:r w:rsidR="00FC3C69" w:rsidRPr="00A37CEC">
        <w:rPr>
          <w:rFonts w:ascii="Helvetica" w:hAnsi="Helvetica" w:cs="Helvetica"/>
          <w:i/>
          <w:color w:val="555555"/>
          <w:sz w:val="20"/>
          <w:szCs w:val="20"/>
          <w:shd w:val="clear" w:color="auto" w:fill="FFFFFF"/>
        </w:rPr>
        <w:t xml:space="preserve">ello studio </w:t>
      </w:r>
      <w:proofErr w:type="spellStart"/>
      <w:r w:rsidR="00FC3C69" w:rsidRPr="00A37CEC">
        <w:rPr>
          <w:rFonts w:ascii="Helvetica" w:hAnsi="Helvetica" w:cs="Helvetica"/>
          <w:i/>
          <w:color w:val="555555"/>
          <w:sz w:val="20"/>
          <w:szCs w:val="20"/>
          <w:shd w:val="clear" w:color="auto" w:fill="FFFFFF"/>
        </w:rPr>
        <w:t>monoprofessionale</w:t>
      </w:r>
      <w:proofErr w:type="spellEnd"/>
      <w:r w:rsidR="00FC3C69" w:rsidRPr="00A37CEC">
        <w:rPr>
          <w:rFonts w:ascii="Helvetica" w:hAnsi="Helvetica" w:cs="Helvetica"/>
          <w:i/>
          <w:color w:val="555555"/>
          <w:sz w:val="20"/>
          <w:szCs w:val="20"/>
          <w:shd w:val="clear" w:color="auto" w:fill="FFFFFF"/>
        </w:rPr>
        <w:t xml:space="preserve"> è sufficiente la predisposizione di un solo registro dei trattamenti a cura del titolare dello studio.</w:t>
      </w:r>
      <w:r w:rsidR="00FC3C69" w:rsidRPr="00A37CEC">
        <w:rPr>
          <w:rFonts w:ascii="Helvetica" w:hAnsi="Helvetica" w:cs="Helvetica"/>
          <w:i/>
          <w:color w:val="555555"/>
          <w:sz w:val="20"/>
          <w:szCs w:val="20"/>
        </w:rPr>
        <w:br/>
      </w:r>
      <w:r w:rsidR="00FC3C69" w:rsidRPr="00A37CEC">
        <w:rPr>
          <w:rFonts w:ascii="Helvetica" w:hAnsi="Helvetica" w:cs="Helvetica"/>
          <w:i/>
          <w:color w:val="555555"/>
          <w:sz w:val="20"/>
          <w:szCs w:val="20"/>
          <w:shd w:val="clear" w:color="auto" w:fill="FFFFFF"/>
        </w:rPr>
        <w:t>In altri contesti operativi potrebbe essere necessaria la predisposizione di un registro dei trattamenti per il titolare e uno per il responsabile del trattamento dei dati.</w:t>
      </w:r>
    </w:p>
    <w:sectPr w:rsidR="00FC3C69" w:rsidRPr="00A37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69"/>
    <w:rsid w:val="000C2D69"/>
    <w:rsid w:val="003C67AB"/>
    <w:rsid w:val="00631396"/>
    <w:rsid w:val="00A37CEC"/>
    <w:rsid w:val="00A95EA8"/>
    <w:rsid w:val="00BE4B33"/>
    <w:rsid w:val="00D7314B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27659-562D-4292-864F-E7543FE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dialisi</dc:creator>
  <cp:keywords/>
  <dc:description/>
  <cp:lastModifiedBy>Sala dialisi</cp:lastModifiedBy>
  <cp:revision>2</cp:revision>
  <dcterms:created xsi:type="dcterms:W3CDTF">2018-09-15T06:08:00Z</dcterms:created>
  <dcterms:modified xsi:type="dcterms:W3CDTF">2018-09-15T07:15:00Z</dcterms:modified>
</cp:coreProperties>
</file>